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FC" w:rsidRDefault="007A68FC" w:rsidP="007A68FC">
      <w:pPr>
        <w:rPr>
          <w:rFonts w:ascii="Arial" w:eastAsia="Times New Roman" w:hAnsi="Arial" w:cs="Arial"/>
          <w:bCs/>
          <w:color w:val="222222"/>
          <w:sz w:val="14"/>
          <w:szCs w:val="14"/>
          <w:lang w:val="el-GR"/>
        </w:rPr>
      </w:pPr>
    </w:p>
    <w:p w:rsidR="007A68FC" w:rsidRDefault="007A68FC" w:rsidP="007A68FC">
      <w:pPr>
        <w:rPr>
          <w:rFonts w:ascii="Arial" w:eastAsia="Times New Roman" w:hAnsi="Arial" w:cs="Arial"/>
          <w:bCs/>
          <w:color w:val="222222"/>
          <w:sz w:val="14"/>
          <w:szCs w:val="14"/>
          <w:lang w:val="el-GR"/>
        </w:rPr>
      </w:pPr>
    </w:p>
    <w:p w:rsidR="007A68FC" w:rsidRDefault="007A68FC" w:rsidP="007A68FC">
      <w:pPr>
        <w:rPr>
          <w:rFonts w:ascii="Arial" w:eastAsia="Times New Roman" w:hAnsi="Arial" w:cs="Arial"/>
          <w:bCs/>
          <w:color w:val="222222"/>
          <w:sz w:val="14"/>
          <w:szCs w:val="14"/>
          <w:lang w:val="el-GR"/>
        </w:rPr>
      </w:pPr>
    </w:p>
    <w:p w:rsidR="007A68FC" w:rsidRDefault="007A68FC" w:rsidP="007A68FC">
      <w:pPr>
        <w:rPr>
          <w:rFonts w:ascii="Arial" w:eastAsia="Times New Roman" w:hAnsi="Arial" w:cs="Arial"/>
          <w:bCs/>
          <w:color w:val="222222"/>
          <w:sz w:val="14"/>
          <w:szCs w:val="14"/>
          <w:lang w:val="el-GR"/>
        </w:rPr>
      </w:pPr>
    </w:p>
    <w:p w:rsidR="007A68FC" w:rsidRDefault="007A68FC" w:rsidP="007A68FC">
      <w:pPr>
        <w:jc w:val="center"/>
        <w:rPr>
          <w:rFonts w:ascii="Arial" w:eastAsia="Times New Roman" w:hAnsi="Arial" w:cs="Arial"/>
          <w:bCs/>
          <w:color w:val="222222"/>
          <w:sz w:val="14"/>
          <w:szCs w:val="14"/>
          <w:lang w:val="el-GR"/>
        </w:rPr>
      </w:pPr>
      <w:r>
        <w:rPr>
          <w:rFonts w:ascii="Arial" w:eastAsia="Times New Roman" w:hAnsi="Arial" w:cs="Arial"/>
          <w:bCs/>
          <w:noProof/>
          <w:color w:val="222222"/>
          <w:sz w:val="14"/>
          <w:szCs w:val="14"/>
          <w:lang w:val="el-GR" w:eastAsia="el-GR"/>
        </w:rPr>
        <w:drawing>
          <wp:inline distT="0" distB="0" distL="0" distR="0">
            <wp:extent cx="3413169" cy="1256236"/>
            <wp:effectExtent l="19050" t="0" r="0" b="0"/>
            <wp:docPr id="1" name="Picture 0" descr="esy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yn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002" cy="12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064">
        <w:rPr>
          <w:rFonts w:ascii="Arial" w:eastAsia="Times New Roman" w:hAnsi="Arial" w:cs="Arial"/>
          <w:bCs/>
          <w:noProof/>
          <w:color w:val="222222"/>
          <w:sz w:val="14"/>
          <w:szCs w:val="14"/>
          <w:lang w:val="el-GR" w:eastAsia="el-GR"/>
        </w:rPr>
        <w:drawing>
          <wp:inline distT="0" distB="0" distL="0" distR="0">
            <wp:extent cx="5486400" cy="1567180"/>
            <wp:effectExtent l="19050" t="0" r="0" b="0"/>
            <wp:docPr id="2" name="1 - Εικόνα" descr="eu_flag_co_funded_pos_[rgb]_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_co_funded_pos_[rgb]_r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8FC" w:rsidRPr="00A32064" w:rsidRDefault="00A32064" w:rsidP="007A68FC">
      <w:pPr>
        <w:rPr>
          <w:rFonts w:eastAsia="Times New Roman" w:cs="Arial"/>
          <w:bCs/>
          <w:color w:val="222222"/>
          <w:sz w:val="24"/>
          <w:szCs w:val="24"/>
          <w:lang w:val="el-GR"/>
        </w:rPr>
      </w:pP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Το </w:t>
      </w:r>
      <w:r w:rsidR="007A68FC"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Εθνικό Συμβούλιο Νεολαίας </w:t>
      </w: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διοργανώνει εβδομάδα Δομημένου Διαλόγου </w:t>
      </w:r>
      <w:r w:rsidR="007A68FC"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>στο Γραφείο του Ευρωπαϊκού Κοινοβουλίου στην Αθήνα, την Πέμπτη 4 Δεκεμβρίου ώρα 17:00 με 19:00.</w:t>
      </w:r>
    </w:p>
    <w:p w:rsidR="007A68FC" w:rsidRPr="00A32064" w:rsidRDefault="007A68FC" w:rsidP="007A68FC">
      <w:pPr>
        <w:rPr>
          <w:rFonts w:eastAsia="Times New Roman" w:cs="Arial"/>
          <w:bCs/>
          <w:color w:val="222222"/>
          <w:sz w:val="24"/>
          <w:szCs w:val="24"/>
          <w:lang w:val="el-GR"/>
        </w:rPr>
      </w:pP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>Το συνέδριο θα εστιάσει στην προώθηση της πρωτοβουλίας της Ευρωπαϊκής Επιτροπής «Δομημένος Διάλογος» [</w:t>
      </w:r>
      <w:r w:rsidRPr="00A32064">
        <w:rPr>
          <w:rFonts w:eastAsia="Times New Roman" w:cs="Arial"/>
          <w:bCs/>
          <w:color w:val="222222"/>
          <w:sz w:val="24"/>
          <w:szCs w:val="24"/>
          <w:lang w:val="en-GB"/>
        </w:rPr>
        <w:t>Structured</w:t>
      </w: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 </w:t>
      </w:r>
      <w:r w:rsidRPr="00A32064">
        <w:rPr>
          <w:rFonts w:eastAsia="Times New Roman" w:cs="Arial"/>
          <w:bCs/>
          <w:color w:val="222222"/>
          <w:sz w:val="24"/>
          <w:szCs w:val="24"/>
          <w:lang w:val="en-GB"/>
        </w:rPr>
        <w:t>Dialogue</w:t>
      </w:r>
      <w:r w:rsidR="00A32064"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>], καθώς</w:t>
      </w: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 το Εθνικό Συμβούλιο Νεολαίας είναι ο επίσημος φορέας στην Ελλάδα για την υλοποίησή του.</w:t>
      </w:r>
    </w:p>
    <w:p w:rsidR="00A32064" w:rsidRPr="00A32064" w:rsidRDefault="00A32064" w:rsidP="007A68FC">
      <w:pPr>
        <w:rPr>
          <w:rFonts w:eastAsia="Times New Roman" w:cs="Arial"/>
          <w:bCs/>
          <w:color w:val="222222"/>
          <w:sz w:val="24"/>
          <w:szCs w:val="24"/>
          <w:lang w:val="el-GR"/>
        </w:rPr>
      </w:pP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Κεντρικό θέμα της συζήτησης θα είναι η συμμετοχή των νέων στην διαδικασία λήψης αποφάσεων της ΕΕ και σημασία εύρεσης εργαλείων για την ενίσχυση της </w:t>
      </w:r>
      <w:proofErr w:type="spellStart"/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>συμμετοχικότητάς</w:t>
      </w:r>
      <w:proofErr w:type="spellEnd"/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 xml:space="preserve"> τους.</w:t>
      </w:r>
    </w:p>
    <w:p w:rsidR="007A68FC" w:rsidRPr="00A32064" w:rsidRDefault="00A32064" w:rsidP="007A68FC">
      <w:pPr>
        <w:rPr>
          <w:rFonts w:eastAsia="Times New Roman" w:cs="Arial"/>
          <w:bCs/>
          <w:color w:val="222222"/>
          <w:sz w:val="24"/>
          <w:szCs w:val="24"/>
          <w:lang w:val="el-GR"/>
        </w:rPr>
      </w:pPr>
      <w:r w:rsidRPr="00A32064">
        <w:rPr>
          <w:rFonts w:eastAsia="Times New Roman" w:cs="Arial"/>
          <w:bCs/>
          <w:color w:val="222222"/>
          <w:sz w:val="24"/>
          <w:szCs w:val="24"/>
          <w:lang w:val="el-GR"/>
        </w:rPr>
        <w:t>Στο συνέδριο, που θα συντονίσει ο εκπρόσωπος Τύπου του ΕΣΥΝ, Σαράντης Μιχαλόπουλος, θα συμμετάσχουν ως ομιλητές οι εξής:</w:t>
      </w:r>
    </w:p>
    <w:p w:rsidR="00A32064" w:rsidRPr="00A32064" w:rsidRDefault="00A32064" w:rsidP="00A32064">
      <w:pPr>
        <w:pStyle w:val="a5"/>
        <w:numPr>
          <w:ilvl w:val="0"/>
          <w:numId w:val="2"/>
        </w:numPr>
        <w:rPr>
          <w:sz w:val="24"/>
          <w:szCs w:val="24"/>
          <w:lang w:val="el-GR"/>
        </w:rPr>
      </w:pPr>
      <w:r w:rsidRPr="00A32064">
        <w:rPr>
          <w:b/>
          <w:sz w:val="24"/>
          <w:szCs w:val="24"/>
          <w:lang w:val="el-GR"/>
        </w:rPr>
        <w:t>Λεωνίδας Αντωνακόπουλος</w:t>
      </w:r>
      <w:r w:rsidRPr="00A32064">
        <w:rPr>
          <w:sz w:val="24"/>
          <w:szCs w:val="24"/>
          <w:lang w:val="el-GR"/>
        </w:rPr>
        <w:t>, επικεφαλής του Γραφείου του Ευρωπαϊκού Κοινοβουλίου στην Ελλάδα</w:t>
      </w:r>
    </w:p>
    <w:p w:rsidR="00A32064" w:rsidRPr="00A32064" w:rsidRDefault="00A32064" w:rsidP="00A32064">
      <w:pPr>
        <w:pStyle w:val="a5"/>
        <w:numPr>
          <w:ilvl w:val="0"/>
          <w:numId w:val="2"/>
        </w:numPr>
        <w:rPr>
          <w:sz w:val="24"/>
          <w:szCs w:val="24"/>
          <w:lang w:val="el-GR"/>
        </w:rPr>
      </w:pPr>
      <w:r w:rsidRPr="00A32064">
        <w:rPr>
          <w:b/>
          <w:sz w:val="24"/>
          <w:szCs w:val="24"/>
          <w:lang w:val="el-GR"/>
        </w:rPr>
        <w:t xml:space="preserve">Παναγιώτης </w:t>
      </w:r>
      <w:proofErr w:type="spellStart"/>
      <w:r w:rsidRPr="00A32064">
        <w:rPr>
          <w:b/>
          <w:sz w:val="24"/>
          <w:szCs w:val="24"/>
          <w:lang w:val="el-GR"/>
        </w:rPr>
        <w:t>Καννελόπουλος</w:t>
      </w:r>
      <w:proofErr w:type="spellEnd"/>
      <w:r w:rsidRPr="00A32064">
        <w:rPr>
          <w:sz w:val="24"/>
          <w:szCs w:val="24"/>
          <w:lang w:val="el-GR"/>
        </w:rPr>
        <w:t>, Γενικός Γραμματέας Νέας Γενιάς του Υπουργείου Παιδείας και Θρησκευμάτων</w:t>
      </w:r>
    </w:p>
    <w:p w:rsidR="00A32064" w:rsidRPr="00A32064" w:rsidRDefault="00A32064" w:rsidP="00A32064">
      <w:pPr>
        <w:pStyle w:val="a5"/>
        <w:numPr>
          <w:ilvl w:val="0"/>
          <w:numId w:val="2"/>
        </w:numPr>
        <w:rPr>
          <w:sz w:val="24"/>
          <w:szCs w:val="24"/>
          <w:lang w:val="el-GR"/>
        </w:rPr>
      </w:pPr>
      <w:r w:rsidRPr="00A32064">
        <w:rPr>
          <w:b/>
          <w:sz w:val="24"/>
          <w:szCs w:val="24"/>
          <w:lang w:val="el-GR"/>
        </w:rPr>
        <w:t>Νίκος Λαμπρόπουλος</w:t>
      </w:r>
      <w:r w:rsidRPr="00A32064">
        <w:rPr>
          <w:sz w:val="24"/>
          <w:szCs w:val="24"/>
          <w:lang w:val="el-GR"/>
        </w:rPr>
        <w:t xml:space="preserve">, Διευθυντής ευρωπαϊκού δικτύου ενημέρωσης </w:t>
      </w:r>
      <w:proofErr w:type="spellStart"/>
      <w:r w:rsidRPr="00A32064">
        <w:rPr>
          <w:sz w:val="24"/>
          <w:szCs w:val="24"/>
        </w:rPr>
        <w:t>EurActiv</w:t>
      </w:r>
      <w:proofErr w:type="spellEnd"/>
      <w:r w:rsidRPr="00A32064">
        <w:rPr>
          <w:sz w:val="24"/>
          <w:szCs w:val="24"/>
          <w:lang w:val="el-GR"/>
        </w:rPr>
        <w:t xml:space="preserve"> στην Ελλάδα</w:t>
      </w:r>
    </w:p>
    <w:p w:rsidR="00A32064" w:rsidRPr="00A32064" w:rsidRDefault="00A32064" w:rsidP="00A32064">
      <w:pPr>
        <w:pStyle w:val="a5"/>
        <w:numPr>
          <w:ilvl w:val="0"/>
          <w:numId w:val="2"/>
        </w:numPr>
        <w:rPr>
          <w:sz w:val="24"/>
          <w:szCs w:val="24"/>
          <w:lang w:val="el-GR"/>
        </w:rPr>
      </w:pPr>
      <w:r w:rsidRPr="00A32064">
        <w:rPr>
          <w:b/>
          <w:sz w:val="24"/>
          <w:szCs w:val="24"/>
          <w:lang w:val="el-GR"/>
        </w:rPr>
        <w:t xml:space="preserve">Αρμόδιος </w:t>
      </w:r>
      <w:proofErr w:type="spellStart"/>
      <w:r w:rsidRPr="00A32064">
        <w:rPr>
          <w:b/>
          <w:sz w:val="24"/>
          <w:szCs w:val="24"/>
          <w:lang w:val="el-GR"/>
        </w:rPr>
        <w:t>Δρίκος</w:t>
      </w:r>
      <w:proofErr w:type="spellEnd"/>
      <w:r w:rsidRPr="00A32064">
        <w:rPr>
          <w:sz w:val="24"/>
          <w:szCs w:val="24"/>
          <w:lang w:val="el-GR"/>
        </w:rPr>
        <w:t>, Πρόεδρος ΕΣΥΝ</w:t>
      </w:r>
    </w:p>
    <w:sectPr w:rsidR="00A32064" w:rsidRPr="00A32064" w:rsidSect="00A32064">
      <w:pgSz w:w="12240" w:h="15840"/>
      <w:pgMar w:top="709" w:right="1800" w:bottom="1440" w:left="1800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A4"/>
    <w:multiLevelType w:val="hybridMultilevel"/>
    <w:tmpl w:val="423C6538"/>
    <w:lvl w:ilvl="0" w:tplc="E8F0F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222222"/>
        <w:sz w:val="1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C1DA1"/>
    <w:multiLevelType w:val="hybridMultilevel"/>
    <w:tmpl w:val="C22CB65C"/>
    <w:lvl w:ilvl="0" w:tplc="74EAA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46159"/>
    <w:rsid w:val="001946A1"/>
    <w:rsid w:val="003C4590"/>
    <w:rsid w:val="007A68FC"/>
    <w:rsid w:val="009857C3"/>
    <w:rsid w:val="00A32064"/>
    <w:rsid w:val="00A46159"/>
    <w:rsid w:val="00AD3D09"/>
    <w:rsid w:val="00B35837"/>
    <w:rsid w:val="00B45F38"/>
    <w:rsid w:val="00BE4832"/>
    <w:rsid w:val="00C71791"/>
    <w:rsid w:val="00CC5BF3"/>
    <w:rsid w:val="00D8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C5BF3"/>
    <w:rPr>
      <w:b/>
      <w:bCs/>
    </w:rPr>
  </w:style>
  <w:style w:type="character" w:customStyle="1" w:styleId="apple-converted-space">
    <w:name w:val="apple-converted-space"/>
    <w:basedOn w:val="a0"/>
    <w:rsid w:val="00CC5BF3"/>
  </w:style>
  <w:style w:type="character" w:styleId="-">
    <w:name w:val="Hyperlink"/>
    <w:basedOn w:val="a0"/>
    <w:uiPriority w:val="99"/>
    <w:unhideWhenUsed/>
    <w:rsid w:val="00CC5BF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A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A68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2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Sarantis</dc:creator>
  <cp:lastModifiedBy>nl</cp:lastModifiedBy>
  <cp:revision>2</cp:revision>
  <dcterms:created xsi:type="dcterms:W3CDTF">2014-12-03T10:37:00Z</dcterms:created>
  <dcterms:modified xsi:type="dcterms:W3CDTF">2014-12-03T10:37:00Z</dcterms:modified>
</cp:coreProperties>
</file>